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37A3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Style w:val="a4"/>
          <w:rFonts w:ascii="Arial" w:hAnsi="Arial" w:cs="Arial"/>
          <w:color w:val="030000"/>
          <w:sz w:val="27"/>
          <w:szCs w:val="27"/>
        </w:rPr>
        <w:t>1. Извещение о проведении аукциона на право заключения договора аренды земельного участка</w:t>
      </w:r>
    </w:p>
    <w:p w14:paraId="12926DF7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 </w:t>
      </w:r>
    </w:p>
    <w:p w14:paraId="1691590D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1. Организатор аукциона — администрация сельского поселения «сельсовет «Большебредихинский», Кизлярского района, РД.</w:t>
      </w:r>
    </w:p>
    <w:p w14:paraId="611203AA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2. Форма аукциона - аукцион является открытым по составу участников.</w:t>
      </w:r>
    </w:p>
    <w:p w14:paraId="0B237697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3. Уполномоченным органом на проведение аукциона является администрация сельского поселения «сельсовет «Большебредихинский». Решение о проведении аукциона принято постановлением администрации сельского поселения «сельсовет «Большебредихинский» от 30 августа 2018 года № 02-18/04.</w:t>
      </w:r>
    </w:p>
    <w:p w14:paraId="6A892C8F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4. Место, дата, время и порядок проведения аукциона:</w:t>
      </w:r>
    </w:p>
    <w:p w14:paraId="2B7F6283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Аукцион состоится 22 октября 2018 года в 9 час. 30 минут по адресу: РД, Кизлярский район, с.Б.Бредихин, ул. Советская, 3. </w:t>
      </w:r>
    </w:p>
    <w:p w14:paraId="50F2F908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Информация о порядке проведения аукциона, форма заявки на участие и проект договора размещены на официальном сайте администрации сельского поселения «сельсовет «Большебредихинский» www.мо-большебредихинский.рф , на официальном сайте РФ для размещения информации о проведении торгов torgi.gov.ru.</w:t>
      </w:r>
    </w:p>
    <w:p w14:paraId="14487FA6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5. Предмет аукциона: право на заключение договора аренды земельного участка, расположенного на территории муниципального образования сельское поселение «сельсовет «Большебредихинский»,  категория земель – земли сельскохозяйственного назначения, общей площадью 600,0 кв.м, кадастровый № 05:02:000093:433, разрешенное использование: для ведения личного подсобного хозяйства.</w:t>
      </w:r>
    </w:p>
    <w:p w14:paraId="3C55D1AE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6.Начальная цена предмета аукциона: размер ежегодной арендной платы составляет           17,40 рублей.</w:t>
      </w:r>
    </w:p>
    <w:p w14:paraId="4359D9E6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7. Шаг аукциона составляет 0,50 рублей.</w:t>
      </w:r>
    </w:p>
    <w:p w14:paraId="690936A7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8. Заявки на участие в аукционе принимаются в письменном виде по адресу:</w:t>
      </w:r>
    </w:p>
    <w:p w14:paraId="2182864D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 РД, Кизлярский район, с.Б.Бредихин, ул. Советская, 3. </w:t>
      </w:r>
    </w:p>
    <w:p w14:paraId="27670573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Дата и время начала приема заявок – «22» сентября 2018 г. с 9 часов 00 мин. Дата и время окончания приема заявок – «18» октября 2018 г. до 18:00 часов.</w:t>
      </w:r>
      <w:r>
        <w:rPr>
          <w:rFonts w:ascii="Arial" w:hAnsi="Arial" w:cs="Arial"/>
          <w:color w:val="030000"/>
          <w:sz w:val="21"/>
          <w:szCs w:val="21"/>
        </w:rPr>
        <w:br/>
        <w:t>9. Размер задатка для участия в аукционе составляет – 3,50 рублей. Задаток перечисляется по следующим реквизитам: Администрация сельского поселения «сельсовет «Большебредихинский» Кизлярского района РД, Р/с 40302810000003000071,  </w:t>
      </w:r>
    </w:p>
    <w:p w14:paraId="3648DF93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 xml:space="preserve">л/с 05033925910 УФК по РД отдел №3, Отделение-НБ Республики Дагестан Банка России г.Махачкала,  ИНН  0517003752,  КПП  051701001,  БИК 048209001, ОКТМО 82627420. </w:t>
      </w:r>
      <w:r>
        <w:rPr>
          <w:rFonts w:ascii="Arial" w:hAnsi="Arial" w:cs="Arial"/>
          <w:color w:val="030000"/>
          <w:sz w:val="21"/>
          <w:szCs w:val="21"/>
        </w:rPr>
        <w:lastRenderedPageBreak/>
        <w:t>Наименование платежа: задаток за участие в аукционе на право заключения договора аренды земельного участка.</w:t>
      </w:r>
    </w:p>
    <w:p w14:paraId="24B5D93B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Задаток должен поступить на указанный счет не позднее даты и времени рассмотрения заявок на участие в аукционе.</w:t>
      </w:r>
      <w:r>
        <w:rPr>
          <w:rFonts w:ascii="Arial" w:hAnsi="Arial" w:cs="Arial"/>
          <w:color w:val="030000"/>
          <w:sz w:val="21"/>
          <w:szCs w:val="21"/>
        </w:rPr>
        <w:br/>
        <w:t>Задаток, внесенный лицом, признанным победителем аукциона, засчитывается в счет арендной платы за земельный участок. При уклонении или отказе победителя аукциона от заключения в установленный срок договора аренды земельного участка, задаток не возвращается.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 Задаток заявителя, не допущенного к участию в аукционе, подлежит возврату в течение трех рабочих дней со дня оформления протокола приема заявок на участие в аукционе. В случае отзыва заявки заявителем до дня окончания срока приема заявок задаток возвращается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F5B6334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10. Срок аренды земельного участка - 49 лет.</w:t>
      </w:r>
    </w:p>
    <w:p w14:paraId="1FF9B9A1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11. Для участия в аукционе заявители представляют следующие документы:</w:t>
      </w:r>
      <w:r>
        <w:rPr>
          <w:rFonts w:ascii="Arial" w:hAnsi="Arial" w:cs="Arial"/>
          <w:color w:val="030000"/>
          <w:sz w:val="21"/>
          <w:szCs w:val="21"/>
        </w:rPr>
        <w:br/>
        <w:t>1) заявка на участие в аукционе.</w:t>
      </w:r>
    </w:p>
    <w:p w14:paraId="4A531327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2) копии документов, удостоверяющих личность заявителя;</w:t>
      </w:r>
    </w:p>
    <w:p w14:paraId="7012ABD0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75632F1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4) документы, подтверждающие внесение задатка. Документом, подтверждающим внесение задатка, признается заключением соглашения о задатке.</w:t>
      </w:r>
    </w:p>
    <w:p w14:paraId="60ECFC13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12. Заявитель не допускается к участию в аукционе в следующих случаях:</w:t>
      </w:r>
    </w:p>
    <w:p w14:paraId="7E8F4B67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непредставление необходимых для участия в аукционе документов или представление недостоверных сведений;</w:t>
      </w:r>
      <w:r>
        <w:rPr>
          <w:rFonts w:ascii="Arial" w:hAnsi="Arial" w:cs="Arial"/>
          <w:color w:val="030000"/>
          <w:sz w:val="21"/>
          <w:szCs w:val="21"/>
        </w:rPr>
        <w:br/>
        <w:t>не поступление задатка на дату рассмотрения заявок на участие в аукционе;</w:t>
      </w:r>
      <w:r>
        <w:rPr>
          <w:rFonts w:ascii="Arial" w:hAnsi="Arial" w:cs="Arial"/>
          <w:color w:val="030000"/>
          <w:sz w:val="21"/>
          <w:szCs w:val="21"/>
        </w:rPr>
        <w:br/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аукциона;</w:t>
      </w:r>
      <w:r>
        <w:rPr>
          <w:rFonts w:ascii="Arial" w:hAnsi="Arial" w:cs="Arial"/>
          <w:color w:val="030000"/>
          <w:sz w:val="21"/>
          <w:szCs w:val="21"/>
        </w:rPr>
        <w:br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A4C9AD7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 </w:t>
      </w:r>
    </w:p>
    <w:p w14:paraId="47DCFDA6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 </w:t>
      </w:r>
    </w:p>
    <w:p w14:paraId="03FBB774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Style w:val="a4"/>
          <w:rFonts w:ascii="Arial" w:hAnsi="Arial" w:cs="Arial"/>
          <w:color w:val="030000"/>
          <w:sz w:val="27"/>
          <w:szCs w:val="27"/>
        </w:rPr>
        <w:t>2. Извещение о проведении аукциона на право заключения договора аренды земельного участка</w:t>
      </w:r>
    </w:p>
    <w:p w14:paraId="6AB99110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lastRenderedPageBreak/>
        <w:t> </w:t>
      </w:r>
    </w:p>
    <w:p w14:paraId="6BFF0E4B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1. Организатор аукциона — администрация сельского поселения «сельсовет «Большебредихинский», Кизлярского района, РД.</w:t>
      </w:r>
    </w:p>
    <w:p w14:paraId="32D43A46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2. Форма аукциона - аукцион является открытым по составу участников.</w:t>
      </w:r>
    </w:p>
    <w:p w14:paraId="12CC5FFB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3. Уполномоченным органом на проведение аукциона является администрация сельского поселения «сельсовет «Большебредихинский». Решение о проведении аукциона принято постановлением администрации сельского поселения «сельсовет «Большебредихинский» от 30 августа 2018 года № 02-18/04.</w:t>
      </w:r>
    </w:p>
    <w:p w14:paraId="458ADDC6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4. Место, дата, время и порядок проведения аукциона:</w:t>
      </w:r>
    </w:p>
    <w:p w14:paraId="7B6ADA9B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Аукцион состоится 22 октября 2018 года в 15 час. 00 минут по адресу: РД, Кизлярский район, с.Б.Бредихин, ул. Советская, 3. </w:t>
      </w:r>
    </w:p>
    <w:p w14:paraId="4D5158CE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Информация о порядке проведения аукциона, форма заявки на участие и проект договора размещены на официальном сайте администрации сельского поселения «сельсовет «Большебредихинский» www.мо-большебредихинский.рф , на официальном сайте РФ для размещения информации о проведении торгов torgi.gov.ru.</w:t>
      </w:r>
    </w:p>
    <w:p w14:paraId="44C8B146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5. Предмет аукциона: право на заключение договора аренды земельного участка, расположенного на территории муниципального образования сельское поселение «сельсовет «Большебредихинский»,  категория земель – земли сельскохозяйственного назначения, общей площадью 12000,0 кв.м, кадастровый № 05:02:000093:427, разрешенное использование: для ведения личного подсобного хозяйства.</w:t>
      </w:r>
    </w:p>
    <w:p w14:paraId="6245AD7C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6.Начальная цена предмета аукциона: размер ежегодной арендной платы составляет           348,00 рублей.</w:t>
      </w:r>
    </w:p>
    <w:p w14:paraId="261D4CD5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7. Шаг аукциона составляет 10,50 рублей.</w:t>
      </w:r>
    </w:p>
    <w:p w14:paraId="4D19589A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8. Заявки на участие в аукционе принимаются в письменном виде по адресу:</w:t>
      </w:r>
    </w:p>
    <w:p w14:paraId="6068E1E3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 РД, Кизлярский район, с.Б.Бредихин, ул. Советская, 3. </w:t>
      </w:r>
    </w:p>
    <w:p w14:paraId="32AEA86B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Дата и время начала приема заявок – «22» сентября 2018 г. с 9 часов 00 мин. Дата и время окончания приема заявок – «18» октября 2018 г. до 18:00 часов.</w:t>
      </w:r>
      <w:r>
        <w:rPr>
          <w:rFonts w:ascii="Arial" w:hAnsi="Arial" w:cs="Arial"/>
          <w:color w:val="030000"/>
          <w:sz w:val="21"/>
          <w:szCs w:val="21"/>
        </w:rPr>
        <w:br/>
        <w:t>9. Размер задатка для участия в аукционе составляет – 69,60 рублей. Задаток перечисляется по следующим реквизитам: Администрация сельского поселения «сельсовет «Большебредихинский» Кизлярского района РД, Р/с 40302810000003000071,  </w:t>
      </w:r>
    </w:p>
    <w:p w14:paraId="717FDA60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л/с 05033925910 УФК по РД отдел №3, Отделение-НБ Республики Дагестан Банка России г.Махачкала,  ИНН  0517003752,  КПП  051701001,  БИК 048209001, ОКТМО 82627420. Наименование платежа: задаток за участие в аукционе на право заключения договора аренды земельного участка.</w:t>
      </w:r>
    </w:p>
    <w:p w14:paraId="50E975FB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lastRenderedPageBreak/>
        <w:t>Задаток должен поступить на указанный счет не позднее даты и времени рассмотрения заявок на участие в аукционе.</w:t>
      </w:r>
      <w:r>
        <w:rPr>
          <w:rFonts w:ascii="Arial" w:hAnsi="Arial" w:cs="Arial"/>
          <w:color w:val="030000"/>
          <w:sz w:val="21"/>
          <w:szCs w:val="21"/>
        </w:rPr>
        <w:br/>
        <w:t>Задаток, внесенный лицом, признанным победителем аукциона, засчитывается в счет арендной платы за земельный участок. При уклонении или отказе победителя аукциона от заключения в установленный срок договора аренды земельного участка, задаток не возвращается.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 Задаток заявителя, не допущенного к участию в аукционе, подлежит возврату в течение трех рабочих дней со дня оформления протокола приема заявок на участие в аукционе. В случае отзыва заявки заявителем до дня окончания срока приема заявок задаток возвращается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2760079C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10. Срок аренды земельного участка - 49 лет.</w:t>
      </w:r>
    </w:p>
    <w:p w14:paraId="2A10B4F4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11. Для участия в аукционе заявители представляют следующие документы:</w:t>
      </w:r>
      <w:r>
        <w:rPr>
          <w:rFonts w:ascii="Arial" w:hAnsi="Arial" w:cs="Arial"/>
          <w:color w:val="030000"/>
          <w:sz w:val="21"/>
          <w:szCs w:val="21"/>
        </w:rPr>
        <w:br/>
        <w:t>1) заявка на участие в аукционе.</w:t>
      </w:r>
    </w:p>
    <w:p w14:paraId="5DFAC0D7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2) копии документов, удостоверяющих личность заявителя;</w:t>
      </w:r>
    </w:p>
    <w:p w14:paraId="77C4EDE4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8E73259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4) документы, подтверждающие внесение задатка. Документом, подтверждающим внесение задатка, признается заключением соглашения о задатке.</w:t>
      </w:r>
    </w:p>
    <w:p w14:paraId="3883572D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12. Заявитель не допускается к участию в аукционе в следующих случаях:</w:t>
      </w:r>
    </w:p>
    <w:p w14:paraId="21B420D5" w14:textId="77777777" w:rsidR="00AF0F4D" w:rsidRDefault="00AF0F4D" w:rsidP="00AF0F4D">
      <w:pPr>
        <w:pStyle w:val="a3"/>
        <w:shd w:val="clear" w:color="auto" w:fill="FFFFFF"/>
        <w:spacing w:line="300" w:lineRule="atLeast"/>
        <w:rPr>
          <w:rFonts w:ascii="Arial" w:hAnsi="Arial" w:cs="Arial"/>
          <w:color w:val="030000"/>
          <w:sz w:val="21"/>
          <w:szCs w:val="21"/>
        </w:rPr>
      </w:pPr>
      <w:r>
        <w:rPr>
          <w:rFonts w:ascii="Arial" w:hAnsi="Arial" w:cs="Arial"/>
          <w:color w:val="030000"/>
          <w:sz w:val="21"/>
          <w:szCs w:val="21"/>
        </w:rPr>
        <w:t>непредставление необходимых для участия в аукционе документов или представление недостоверных сведений;</w:t>
      </w:r>
      <w:r>
        <w:rPr>
          <w:rFonts w:ascii="Arial" w:hAnsi="Arial" w:cs="Arial"/>
          <w:color w:val="030000"/>
          <w:sz w:val="21"/>
          <w:szCs w:val="21"/>
        </w:rPr>
        <w:br/>
        <w:t>не поступление задатка на дату рассмотрения заявок на участие в аукционе;</w:t>
      </w:r>
      <w:r>
        <w:rPr>
          <w:rFonts w:ascii="Arial" w:hAnsi="Arial" w:cs="Arial"/>
          <w:color w:val="030000"/>
          <w:sz w:val="21"/>
          <w:szCs w:val="21"/>
        </w:rPr>
        <w:br/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аукциона;</w:t>
      </w:r>
      <w:r>
        <w:rPr>
          <w:rFonts w:ascii="Arial" w:hAnsi="Arial" w:cs="Arial"/>
          <w:color w:val="030000"/>
          <w:sz w:val="21"/>
          <w:szCs w:val="21"/>
        </w:rPr>
        <w:br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28ED454E" w14:textId="77777777" w:rsidR="00526C50" w:rsidRDefault="00526C50"/>
    <w:sectPr w:rsidR="0052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1D"/>
    <w:rsid w:val="00526C50"/>
    <w:rsid w:val="00885E1D"/>
    <w:rsid w:val="00A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7BA54-D54B-4445-9E43-5475B558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imiracle.ne@gmail.com</dc:creator>
  <cp:keywords/>
  <dc:description/>
  <cp:lastModifiedBy>imiracle.ne@gmail.com</cp:lastModifiedBy>
  <cp:revision>2</cp:revision>
  <dcterms:created xsi:type="dcterms:W3CDTF">2022-08-13T13:58:00Z</dcterms:created>
  <dcterms:modified xsi:type="dcterms:W3CDTF">2022-08-13T13:58:00Z</dcterms:modified>
</cp:coreProperties>
</file>