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FA149" w14:textId="0DA561C2" w:rsidR="00B22318" w:rsidRDefault="00132C00">
      <w:r>
        <w:rPr>
          <w:rFonts w:ascii="Arial" w:hAnsi="Arial" w:cs="Arial"/>
          <w:color w:val="030000"/>
          <w:sz w:val="21"/>
          <w:szCs w:val="21"/>
          <w:shd w:val="clear" w:color="auto" w:fill="FFFFFF"/>
        </w:rPr>
        <w:t xml:space="preserve">В Российской Федерации с 2018 года осуществляется кадастровая оценка по новым правилам. В январе 2019 года стартовала государственная кадастровая оценка в Республике Дагестан. Все объекты недвижимости должны иметь кадастровую стоимость. Кадастровая оценка нужна для определения стоимости объекта и справедливого </w:t>
      </w:r>
      <w:proofErr w:type="spellStart"/>
      <w:r>
        <w:rPr>
          <w:rFonts w:ascii="Arial" w:hAnsi="Arial" w:cs="Arial"/>
          <w:color w:val="030000"/>
          <w:sz w:val="21"/>
          <w:szCs w:val="21"/>
          <w:shd w:val="clear" w:color="auto" w:fill="FFFFFF"/>
        </w:rPr>
        <w:t>налогооблажения</w:t>
      </w:r>
      <w:proofErr w:type="spellEnd"/>
      <w:r>
        <w:rPr>
          <w:rFonts w:ascii="Arial" w:hAnsi="Arial" w:cs="Arial"/>
          <w:color w:val="030000"/>
          <w:sz w:val="21"/>
          <w:szCs w:val="21"/>
          <w:shd w:val="clear" w:color="auto" w:fill="FFFFFF"/>
        </w:rPr>
        <w:t xml:space="preserve">. Кадастровая стоимость должна соответствовать </w:t>
      </w:r>
      <w:proofErr w:type="spellStart"/>
      <w:r>
        <w:rPr>
          <w:rFonts w:ascii="Arial" w:hAnsi="Arial" w:cs="Arial"/>
          <w:color w:val="030000"/>
          <w:sz w:val="21"/>
          <w:szCs w:val="21"/>
          <w:shd w:val="clear" w:color="auto" w:fill="FFFFFF"/>
        </w:rPr>
        <w:t>раночной</w:t>
      </w:r>
      <w:proofErr w:type="spellEnd"/>
      <w:r>
        <w:rPr>
          <w:rFonts w:ascii="Arial" w:hAnsi="Arial" w:cs="Arial"/>
          <w:color w:val="03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30000"/>
          <w:sz w:val="21"/>
          <w:szCs w:val="21"/>
        </w:rPr>
        <w:br/>
      </w:r>
      <w:r>
        <w:rPr>
          <w:rFonts w:ascii="Arial" w:hAnsi="Arial" w:cs="Arial"/>
          <w:color w:val="030000"/>
          <w:sz w:val="21"/>
          <w:szCs w:val="21"/>
          <w:shd w:val="clear" w:color="auto" w:fill="FFFFFF"/>
        </w:rPr>
        <w:t xml:space="preserve">Объекты </w:t>
      </w:r>
      <w:proofErr w:type="spellStart"/>
      <w:r>
        <w:rPr>
          <w:rFonts w:ascii="Arial" w:hAnsi="Arial" w:cs="Arial"/>
          <w:color w:val="030000"/>
          <w:sz w:val="21"/>
          <w:szCs w:val="21"/>
          <w:shd w:val="clear" w:color="auto" w:fill="FFFFFF"/>
        </w:rPr>
        <w:t>налогооблажения</w:t>
      </w:r>
      <w:proofErr w:type="spellEnd"/>
      <w:r>
        <w:rPr>
          <w:rFonts w:ascii="Arial" w:hAnsi="Arial" w:cs="Arial"/>
          <w:color w:val="030000"/>
          <w:sz w:val="21"/>
          <w:szCs w:val="21"/>
          <w:shd w:val="clear" w:color="auto" w:fill="FFFFFF"/>
        </w:rPr>
        <w:t xml:space="preserve"> жилой дом, квартира, гараж, единый недвижимый комплекс, объект незавершенного строительства, иные здания, строения, сооружения.</w:t>
      </w:r>
    </w:p>
    <w:sectPr w:rsidR="00B2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58"/>
    <w:rsid w:val="00132C00"/>
    <w:rsid w:val="00B22318"/>
    <w:rsid w:val="00BA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1A45D-4BDB-4E23-935D-FD3E2F00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imiracle.ne@gmail.com</dc:creator>
  <cp:keywords/>
  <dc:description/>
  <cp:lastModifiedBy>imiracle.ne@gmail.com</cp:lastModifiedBy>
  <cp:revision>2</cp:revision>
  <dcterms:created xsi:type="dcterms:W3CDTF">2022-08-13T14:52:00Z</dcterms:created>
  <dcterms:modified xsi:type="dcterms:W3CDTF">2022-08-13T14:52:00Z</dcterms:modified>
</cp:coreProperties>
</file>